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403F" w:rsidRDefault="00DD4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DD403F" w:rsidRDefault="00F721A6">
      <w:pPr>
        <w:spacing w:before="160"/>
        <w:rPr>
          <w:rFonts w:ascii="Arial" w:eastAsia="Arial" w:hAnsi="Arial" w:cs="Arial"/>
          <w:b/>
          <w:color w:val="40404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404040"/>
          <w:sz w:val="24"/>
          <w:szCs w:val="24"/>
          <w:highlight w:val="white"/>
        </w:rPr>
        <w:t>CIPA requirements for E-Rate funding include the following three items:</w:t>
      </w:r>
    </w:p>
    <w:p w14:paraId="00000003" w14:textId="77777777" w:rsidR="00DD403F" w:rsidRDefault="00F721A6">
      <w:pPr>
        <w:pStyle w:val="Heading5"/>
        <w:keepNext w:val="0"/>
        <w:keepLines w:val="0"/>
        <w:spacing w:after="0"/>
        <w:rPr>
          <w:rFonts w:ascii="Arial" w:eastAsia="Arial" w:hAnsi="Arial" w:cs="Arial"/>
          <w:color w:val="525252"/>
          <w:sz w:val="20"/>
          <w:szCs w:val="20"/>
          <w:highlight w:val="white"/>
        </w:rPr>
      </w:pPr>
      <w:bookmarkStart w:id="0" w:name="_heading=h.9ezko8h3flcc" w:colFirst="0" w:colLast="0"/>
      <w:bookmarkEnd w:id="0"/>
      <w:r>
        <w:rPr>
          <w:rFonts w:ascii="Arial" w:eastAsia="Arial" w:hAnsi="Arial" w:cs="Arial"/>
          <w:color w:val="525252"/>
          <w:sz w:val="20"/>
          <w:szCs w:val="20"/>
          <w:highlight w:val="white"/>
        </w:rPr>
        <w:t>1. Internet Safety Policy</w:t>
      </w:r>
    </w:p>
    <w:p w14:paraId="00000004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Schools and libraries are required to adopt and enforce an internet safety policy that includes a technology protection measure that protects against access by adults and minors to visual depictions that are obscene, child pornography, or – with respect to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 xml:space="preserve"> use of computers with internet access by minors – harmful to minors. "Minor" is defined as any individual who is under the age of 17.</w:t>
      </w:r>
    </w:p>
    <w:p w14:paraId="00000005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 xml:space="preserve">This internet safety policy must address </w:t>
      </w:r>
      <w:proofErr w:type="gramStart"/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all of</w:t>
      </w:r>
      <w:proofErr w:type="gramEnd"/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 xml:space="preserve"> the following:</w:t>
      </w:r>
    </w:p>
    <w:p w14:paraId="00000006" w14:textId="77777777" w:rsidR="00DD403F" w:rsidRDefault="00F721A6">
      <w:pPr>
        <w:numPr>
          <w:ilvl w:val="0"/>
          <w:numId w:val="2"/>
        </w:numPr>
        <w:pBdr>
          <w:top w:val="none" w:sz="0" w:space="0" w:color="FF6600"/>
          <w:left w:val="none" w:sz="0" w:space="0" w:color="FF6600"/>
          <w:bottom w:val="none" w:sz="0" w:space="2" w:color="FF6600"/>
          <w:right w:val="none" w:sz="0" w:space="7" w:color="FF6600"/>
        </w:pBdr>
        <w:spacing w:before="80" w:after="0" w:line="360" w:lineRule="auto"/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Access by minors to inappropriate matter on the internet a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nd World Wide Web;</w:t>
      </w:r>
    </w:p>
    <w:p w14:paraId="00000007" w14:textId="77777777" w:rsidR="00DD403F" w:rsidRDefault="00F721A6">
      <w:pPr>
        <w:numPr>
          <w:ilvl w:val="0"/>
          <w:numId w:val="2"/>
        </w:numPr>
        <w:pBdr>
          <w:top w:val="none" w:sz="0" w:space="0" w:color="FF6600"/>
          <w:left w:val="none" w:sz="0" w:space="0" w:color="FF6600"/>
          <w:bottom w:val="none" w:sz="0" w:space="2" w:color="FF6600"/>
          <w:right w:val="none" w:sz="0" w:space="7" w:color="FF6600"/>
        </w:pBdr>
        <w:spacing w:after="0" w:line="360" w:lineRule="auto"/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The safety and security of minors when using electronic mail, chat rooms, and other forms of direct electronic communications;</w:t>
      </w:r>
    </w:p>
    <w:p w14:paraId="00000008" w14:textId="77777777" w:rsidR="00DD403F" w:rsidRDefault="00F721A6">
      <w:pPr>
        <w:numPr>
          <w:ilvl w:val="0"/>
          <w:numId w:val="2"/>
        </w:numPr>
        <w:pBdr>
          <w:top w:val="none" w:sz="0" w:space="0" w:color="FF6600"/>
          <w:left w:val="none" w:sz="0" w:space="0" w:color="FF6600"/>
          <w:bottom w:val="none" w:sz="0" w:space="2" w:color="FF6600"/>
          <w:right w:val="none" w:sz="0" w:space="7" w:color="FF6600"/>
        </w:pBdr>
        <w:spacing w:after="0" w:line="360" w:lineRule="auto"/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Unauthorized access including "hacking" and other unlawful activities by minors online;</w:t>
      </w:r>
    </w:p>
    <w:p w14:paraId="00000009" w14:textId="77777777" w:rsidR="00DD403F" w:rsidRDefault="00F721A6">
      <w:pPr>
        <w:numPr>
          <w:ilvl w:val="0"/>
          <w:numId w:val="2"/>
        </w:numPr>
        <w:pBdr>
          <w:top w:val="none" w:sz="0" w:space="0" w:color="FF6600"/>
          <w:left w:val="none" w:sz="0" w:space="0" w:color="FF6600"/>
          <w:bottom w:val="none" w:sz="0" w:space="2" w:color="FF6600"/>
          <w:right w:val="none" w:sz="0" w:space="7" w:color="FF6600"/>
        </w:pBdr>
        <w:spacing w:after="0" w:line="360" w:lineRule="auto"/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Unauthorized disclosur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e, use, and dissemination of personal information regarding minors; and</w:t>
      </w:r>
    </w:p>
    <w:p w14:paraId="0000000A" w14:textId="77777777" w:rsidR="00DD403F" w:rsidRDefault="00F721A6">
      <w:pPr>
        <w:numPr>
          <w:ilvl w:val="0"/>
          <w:numId w:val="2"/>
        </w:numPr>
        <w:pBdr>
          <w:top w:val="none" w:sz="0" w:space="0" w:color="FF6600"/>
          <w:left w:val="none" w:sz="0" w:space="0" w:color="FF6600"/>
          <w:bottom w:val="none" w:sz="0" w:space="2" w:color="FF6600"/>
          <w:right w:val="none" w:sz="0" w:space="7" w:color="FF6600"/>
        </w:pBdr>
        <w:spacing w:after="0" w:line="360" w:lineRule="auto"/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Measures designed to restrict minors' access to materials harmful to minors.</w:t>
      </w:r>
    </w:p>
    <w:p w14:paraId="0000000B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 xml:space="preserve">Sample located on page 2. </w:t>
      </w:r>
    </w:p>
    <w:p w14:paraId="0000000C" w14:textId="77777777" w:rsidR="00DD403F" w:rsidRDefault="00DD403F">
      <w:pPr>
        <w:pStyle w:val="Heading5"/>
        <w:keepNext w:val="0"/>
        <w:keepLines w:val="0"/>
        <w:spacing w:after="0"/>
        <w:rPr>
          <w:rFonts w:ascii="Arial" w:eastAsia="Arial" w:hAnsi="Arial" w:cs="Arial"/>
          <w:color w:val="525252"/>
          <w:sz w:val="20"/>
          <w:szCs w:val="20"/>
          <w:highlight w:val="white"/>
        </w:rPr>
      </w:pPr>
      <w:bookmarkStart w:id="1" w:name="_heading=h.y9ipnkojy7th" w:colFirst="0" w:colLast="0"/>
      <w:bookmarkEnd w:id="1"/>
    </w:p>
    <w:p w14:paraId="0000000D" w14:textId="77777777" w:rsidR="00DD403F" w:rsidRDefault="00F721A6">
      <w:pPr>
        <w:pStyle w:val="Heading5"/>
        <w:keepNext w:val="0"/>
        <w:keepLines w:val="0"/>
        <w:spacing w:after="0"/>
        <w:rPr>
          <w:rFonts w:ascii="Arial" w:eastAsia="Arial" w:hAnsi="Arial" w:cs="Arial"/>
          <w:color w:val="525252"/>
          <w:sz w:val="20"/>
          <w:szCs w:val="20"/>
          <w:highlight w:val="white"/>
        </w:rPr>
      </w:pPr>
      <w:bookmarkStart w:id="2" w:name="_heading=h.soc9iyrje8st" w:colFirst="0" w:colLast="0"/>
      <w:bookmarkEnd w:id="2"/>
      <w:r>
        <w:rPr>
          <w:rFonts w:ascii="Arial" w:eastAsia="Arial" w:hAnsi="Arial" w:cs="Arial"/>
          <w:color w:val="525252"/>
          <w:sz w:val="20"/>
          <w:szCs w:val="20"/>
          <w:highlight w:val="white"/>
        </w:rPr>
        <w:t>2. Technology Protection Measure</w:t>
      </w:r>
    </w:p>
    <w:p w14:paraId="0000000E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A technology protection measure is a specific technology that blocks or filters Internet access.</w:t>
      </w:r>
    </w:p>
    <w:p w14:paraId="0000000F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The school or library must enforce the operation of the technology protection measure during the use of its computers with Internet access, although an adminis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trator, supervisor, or other person authorized by the authority with</w:t>
      </w:r>
      <w:bookmarkStart w:id="3" w:name="_GoBack"/>
      <w:bookmarkEnd w:id="3"/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 xml:space="preserve"> responsibility for administration of the school or library may disable the technology protection measure during use by an adult to enable access for bona fide research or other lawful pur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pose. For example, a library that uses internet filtering software can set up a process for disabling that software upon request of an adult user through use of a sign-in page where an adult user can affirm that he or she intends to use the computer for bo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na fide research or other lawful purposes.</w:t>
      </w:r>
    </w:p>
    <w:p w14:paraId="00000010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CIPA uses the federal criminal definitions for obscenity and child pornography. The term "harmful to minors" is defined as "any picture, image, graphic image file, or other visual depiction that – (</w:t>
      </w:r>
      <w:proofErr w:type="spellStart"/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) taken as a w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hole and with respect to minors, appeals to a prurient interest in nudity, sex, or excretion; (ii) depicts, describes, or represents, in a patently offensive way with respect to what is suitable for minors, an actual or simulated sexual act or sexual conta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ct, actual or simulated normal or perverted sexual acts, or a lewd exhibition of the genitals; and (iii) taken as a whole, lacks serious literary, artistic, political, or scientific value as to minors."</w:t>
      </w:r>
    </w:p>
    <w:p w14:paraId="00000011" w14:textId="77777777" w:rsidR="00DD403F" w:rsidRDefault="00DD403F">
      <w:pPr>
        <w:pStyle w:val="Heading5"/>
        <w:keepNext w:val="0"/>
        <w:keepLines w:val="0"/>
        <w:spacing w:after="0"/>
        <w:rPr>
          <w:rFonts w:ascii="Arial" w:eastAsia="Arial" w:hAnsi="Arial" w:cs="Arial"/>
          <w:color w:val="525252"/>
          <w:sz w:val="20"/>
          <w:szCs w:val="20"/>
          <w:highlight w:val="white"/>
        </w:rPr>
      </w:pPr>
      <w:bookmarkStart w:id="4" w:name="_heading=h.l8bf199xkho" w:colFirst="0" w:colLast="0"/>
      <w:bookmarkEnd w:id="4"/>
    </w:p>
    <w:p w14:paraId="00000012" w14:textId="77777777" w:rsidR="00DD403F" w:rsidRDefault="00F721A6">
      <w:pPr>
        <w:pStyle w:val="Heading5"/>
        <w:keepNext w:val="0"/>
        <w:keepLines w:val="0"/>
        <w:spacing w:after="0"/>
        <w:rPr>
          <w:rFonts w:ascii="Arial" w:eastAsia="Arial" w:hAnsi="Arial" w:cs="Arial"/>
          <w:color w:val="525252"/>
          <w:sz w:val="20"/>
          <w:szCs w:val="20"/>
          <w:highlight w:val="white"/>
        </w:rPr>
      </w:pPr>
      <w:bookmarkStart w:id="5" w:name="_heading=h.qlfyza59yon" w:colFirst="0" w:colLast="0"/>
      <w:bookmarkEnd w:id="5"/>
      <w:r>
        <w:rPr>
          <w:rFonts w:ascii="Arial" w:eastAsia="Arial" w:hAnsi="Arial" w:cs="Arial"/>
          <w:color w:val="525252"/>
          <w:sz w:val="20"/>
          <w:szCs w:val="20"/>
          <w:highlight w:val="white"/>
        </w:rPr>
        <w:t>3. Public Notice and Hearing or Meeting</w:t>
      </w:r>
    </w:p>
    <w:p w14:paraId="00000013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The authorit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y with responsibility for administration of the school or library must provide reasonable public notice and hold at least one public hearing or meeting to address a proposed technology protection measure and Internet safety policy. For private schools, pub</w:t>
      </w: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lic notice means notice to their appropriate constituent group.</w:t>
      </w:r>
    </w:p>
    <w:p w14:paraId="00000014" w14:textId="77777777" w:rsidR="00DD403F" w:rsidRDefault="00F721A6">
      <w:pPr>
        <w:spacing w:before="160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Additional meetings are not necessary – even if the policy is amended – unless those meetings are required by state or local rules or the policy itself.</w:t>
      </w:r>
    </w:p>
    <w:p w14:paraId="00000015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color w:val="404040"/>
          <w:sz w:val="20"/>
          <w:szCs w:val="20"/>
          <w:highlight w:val="white"/>
        </w:rPr>
      </w:pPr>
    </w:p>
    <w:p w14:paraId="00000016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color w:val="404040"/>
          <w:sz w:val="20"/>
          <w:szCs w:val="20"/>
          <w:highlight w:val="white"/>
        </w:rPr>
      </w:pPr>
    </w:p>
    <w:p w14:paraId="00000017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SAMPLE: Internet Safety Policy For &lt;S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chool or Library&gt; </w:t>
      </w:r>
    </w:p>
    <w:p w14:paraId="00000018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14:paraId="0000001A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the policy of  &lt;School or Library&gt; to: (a) prevent user access over its computer network to, or transmission of, inappropriate material via Internet, electronic mail, or other forms of direct electronic communications; (b) prevent unauthorized 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other unlawful online activity; (c) prevent unauthorized online disclosure, use, or dissemination of personal identification information of minors; and (d) comply with the Children’s Internet Protection Act [Pub. L. No. 106-554 and 47 USC 254(h)].</w:t>
      </w:r>
    </w:p>
    <w:p w14:paraId="0000001B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efinitions</w:t>
      </w:r>
    </w:p>
    <w:p w14:paraId="0000001E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 Neue" w:eastAsia="Helvetica Neue" w:hAnsi="Helvetica Neue" w:cs="Helvetica Neue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terms are as defined in the Children’s Internet Protection Act.</w:t>
      </w:r>
    </w:p>
    <w:p w14:paraId="0000001F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 Neue" w:eastAsia="Helvetica Neue" w:hAnsi="Helvetica Neue" w:cs="Helvetica Neue"/>
          <w:sz w:val="15"/>
          <w:szCs w:val="15"/>
        </w:rPr>
      </w:pPr>
    </w:p>
    <w:p w14:paraId="00000020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Access to Inappropriate Material</w:t>
      </w:r>
    </w:p>
    <w:p w14:paraId="00000021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 extent practical, technology protection measures (or “Internet filters”) shall be used to block or filter Internet, or other forms of el</w:t>
      </w:r>
      <w:r>
        <w:rPr>
          <w:rFonts w:ascii="Times New Roman" w:eastAsia="Times New Roman" w:hAnsi="Times New Roman" w:cs="Times New Roman"/>
          <w:sz w:val="24"/>
          <w:szCs w:val="24"/>
        </w:rPr>
        <w:t>ectronic communications, access to inappropriate information.</w:t>
      </w:r>
    </w:p>
    <w:p w14:paraId="00000022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Specifically, as required by the Children’s Internet Protection Act, blocking shall be applied to visual depictions of material deemed obscene or child pornography, or to any material deemed ha</w:t>
      </w:r>
      <w:r>
        <w:rPr>
          <w:rFonts w:ascii="Times New Roman" w:eastAsia="Times New Roman" w:hAnsi="Times New Roman" w:cs="Times New Roman"/>
          <w:sz w:val="24"/>
          <w:szCs w:val="24"/>
        </w:rPr>
        <w:t>rmful to minors.</w:t>
      </w:r>
    </w:p>
    <w:p w14:paraId="00000024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 to staff supervision, technology protection measures may be disabled for adults or, in the case of minors, minimized only for bona fide research or other lawful purposes.</w:t>
      </w:r>
    </w:p>
    <w:p w14:paraId="00000026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Inappropriate Network Usage</w:t>
      </w:r>
    </w:p>
    <w:p w14:paraId="00000029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the extent practical, steps shall be taken to promote the safety and security of users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computer network when using electronic mail, chat rooms, instant messaging, and other forms of direct electronic communications.</w:t>
      </w:r>
    </w:p>
    <w:p w14:paraId="0000002A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Specifically, as requ</w:t>
      </w:r>
      <w:r>
        <w:rPr>
          <w:rFonts w:ascii="Times New Roman" w:eastAsia="Times New Roman" w:hAnsi="Times New Roman" w:cs="Times New Roman"/>
          <w:sz w:val="24"/>
          <w:szCs w:val="24"/>
        </w:rPr>
        <w:t>ired by the Children’s Internet Protection Act, prevention of inappropriate network usage includes: (a) unauthorized access, including so-called ‘hacking,’ and other unlawful activities; and (b) unauthorized disclosure, use, and dissemination of personal i</w:t>
      </w:r>
      <w:r>
        <w:rPr>
          <w:rFonts w:ascii="Times New Roman" w:eastAsia="Times New Roman" w:hAnsi="Times New Roman" w:cs="Times New Roman"/>
          <w:sz w:val="24"/>
          <w:szCs w:val="24"/>
        </w:rPr>
        <w:t>dentification information regarding minors.</w:t>
      </w:r>
    </w:p>
    <w:p w14:paraId="0000002C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Education, Supervision and Monitoring</w:t>
      </w:r>
    </w:p>
    <w:p w14:paraId="0000002F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shall be the responsibility of all members of the staff to educate, supervise and monitor appropriate usage of the online computer network and access to the Internet in </w:t>
      </w:r>
      <w:r>
        <w:rPr>
          <w:rFonts w:ascii="Times New Roman" w:eastAsia="Times New Roman" w:hAnsi="Times New Roman" w:cs="Times New Roman"/>
          <w:sz w:val="24"/>
          <w:szCs w:val="24"/>
        </w:rPr>
        <w:t>accordance with this policy, the Children’s Internet Protection Act, the Neighborhood Children’s Internet Protection Act, and the Protecting Children in the 21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Century Act.</w:t>
      </w:r>
    </w:p>
    <w:p w14:paraId="00000030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the disabling or otherwise modifying any technology protection me</w:t>
      </w:r>
      <w:r>
        <w:rPr>
          <w:rFonts w:ascii="Times New Roman" w:eastAsia="Times New Roman" w:hAnsi="Times New Roman" w:cs="Times New Roman"/>
          <w:sz w:val="24"/>
          <w:szCs w:val="24"/>
        </w:rPr>
        <w:t>asures shall be the responsibility of IT Technician or designated representatives.</w:t>
      </w:r>
    </w:p>
    <w:p w14:paraId="00000032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IT Technician or designated representatives will provide age- appropriate training for students who use the Internet facilities. The training provided will be designed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promote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commitment to:</w:t>
      </w:r>
    </w:p>
    <w:p w14:paraId="00000034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D403F" w:rsidRDefault="00F721A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standards and acceptable use of Internet services as set forth in the Internet Safety Policy;</w:t>
      </w:r>
    </w:p>
    <w:p w14:paraId="00000036" w14:textId="77777777" w:rsidR="00DD403F" w:rsidRDefault="00F721A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safety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37" w14:textId="77777777" w:rsidR="00DD403F" w:rsidRDefault="00F721A6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on the Internet</w:t>
      </w:r>
    </w:p>
    <w:p w14:paraId="00000038" w14:textId="77777777" w:rsidR="00DD403F" w:rsidRDefault="00F721A6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appropriate behavior while on online, on social networking Web sites, and in chat rooms; and</w:t>
      </w:r>
    </w:p>
    <w:p w14:paraId="00000039" w14:textId="77777777" w:rsidR="00DD403F" w:rsidRDefault="00F721A6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cyberbullying awareness and response</w:t>
      </w:r>
    </w:p>
    <w:p w14:paraId="0000003A" w14:textId="77777777" w:rsidR="00DD403F" w:rsidRDefault="00F721A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Compliance with the E-rate requirements of the Children’s Internet Protection Act (“CIPA”).</w:t>
      </w:r>
    </w:p>
    <w:p w14:paraId="0000003B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receipt of this trainin</w:t>
      </w:r>
      <w:r>
        <w:rPr>
          <w:rFonts w:ascii="Times New Roman" w:eastAsia="Times New Roman" w:hAnsi="Times New Roman" w:cs="Times New Roman"/>
          <w:sz w:val="24"/>
          <w:szCs w:val="24"/>
        </w:rPr>
        <w:t>g, the student will acknowledge that he/she received the training, understood it, and will follow the provisions of the District's acceptable use policies.</w:t>
      </w:r>
    </w:p>
    <w:p w14:paraId="0000003D" w14:textId="77777777" w:rsidR="00DD403F" w:rsidRDefault="00DD4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Adoption</w:t>
      </w:r>
    </w:p>
    <w:p w14:paraId="0000003F" w14:textId="77777777" w:rsidR="00DD403F" w:rsidRDefault="00F7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Internet Safety Policy was adopted by the Board of &lt;School or Library&gt; at a public me</w:t>
      </w:r>
      <w:r>
        <w:rPr>
          <w:rFonts w:ascii="Times New Roman" w:eastAsia="Times New Roman" w:hAnsi="Times New Roman" w:cs="Times New Roman"/>
          <w:sz w:val="24"/>
          <w:szCs w:val="24"/>
        </w:rPr>
        <w:t>eting, following normal public notice, on &lt;Month, Day, Year&gt;.</w:t>
      </w:r>
    </w:p>
    <w:p w14:paraId="00000040" w14:textId="77777777" w:rsidR="00DD403F" w:rsidRDefault="00DD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CIPA definitions of terms: </w:t>
      </w:r>
    </w:p>
    <w:p w14:paraId="00000042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The term “minor” </w:t>
      </w:r>
      <w:r>
        <w:rPr>
          <w:rFonts w:ascii="Times New Roman" w:eastAsia="Times New Roman" w:hAnsi="Times New Roman" w:cs="Times New Roman"/>
          <w:color w:val="030303"/>
          <w:sz w:val="20"/>
          <w:szCs w:val="20"/>
        </w:rPr>
        <w:t>means any individual who has not attained the age of 17 years.</w:t>
      </w:r>
    </w:p>
    <w:p w14:paraId="00000043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TECHNOLOGY PROTECTION MEASURE. </w:t>
      </w:r>
      <w:r>
        <w:rPr>
          <w:rFonts w:ascii="Times New Roman" w:eastAsia="Times New Roman" w:hAnsi="Times New Roman" w:cs="Times New Roman"/>
          <w:sz w:val="20"/>
          <w:szCs w:val="20"/>
        </w:rPr>
        <w:t>The term ``technology protection measure'' means a specific technology that blocks or filters Internet access to visual depictions that are:</w:t>
      </w:r>
    </w:p>
    <w:p w14:paraId="00000044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OBSCENE</w:t>
      </w:r>
      <w:r>
        <w:rPr>
          <w:rFonts w:ascii="Times New Roman" w:eastAsia="Times New Roman" w:hAnsi="Times New Roman" w:cs="Times New Roman"/>
          <w:sz w:val="20"/>
          <w:szCs w:val="20"/>
        </w:rPr>
        <w:t>, as that term is defined in section 1460 of title 18, United States Code; 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45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CHILD PORNOGRAPHY</w:t>
      </w:r>
      <w:r>
        <w:rPr>
          <w:rFonts w:ascii="Times New Roman" w:eastAsia="Times New Roman" w:hAnsi="Times New Roman" w:cs="Times New Roman"/>
          <w:sz w:val="20"/>
          <w:szCs w:val="20"/>
        </w:rPr>
        <w:t>, as that te</w:t>
      </w:r>
      <w:r>
        <w:rPr>
          <w:rFonts w:ascii="Times New Roman" w:eastAsia="Times New Roman" w:hAnsi="Times New Roman" w:cs="Times New Roman"/>
          <w:sz w:val="20"/>
          <w:szCs w:val="20"/>
        </w:rPr>
        <w:t>rm is defined in section 2256 of title 18, United States</w:t>
      </w:r>
    </w:p>
    <w:p w14:paraId="00000046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Code; or </w:t>
      </w:r>
    </w:p>
    <w:p w14:paraId="00000047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HARMFUL TO MINORS. </w:t>
      </w:r>
      <w:r>
        <w:rPr>
          <w:rFonts w:ascii="Times New Roman" w:eastAsia="Times New Roman" w:hAnsi="Times New Roman" w:cs="Times New Roman"/>
          <w:sz w:val="20"/>
          <w:szCs w:val="20"/>
        </w:rPr>
        <w:t>The term ``harmful to minors'' means any picture, image, graphic image file, or other visual depiction that:</w:t>
      </w:r>
    </w:p>
    <w:p w14:paraId="00000048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1.Taken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as a whole 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with respect to minors, appeals to a prurient interest in nudity, sex, or excretion;</w:t>
      </w:r>
    </w:p>
    <w:p w14:paraId="00000049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2.Depicts, describes, or represents, in a patently offensive way with respect to what is suitable for minors, an actual or simulated sexual act or s</w:t>
      </w:r>
      <w:r>
        <w:rPr>
          <w:rFonts w:ascii="Times New Roman" w:eastAsia="Times New Roman" w:hAnsi="Times New Roman" w:cs="Times New Roman"/>
          <w:sz w:val="20"/>
          <w:szCs w:val="20"/>
        </w:rPr>
        <w:t>exual contact, actual or simulated normal or perverted sexual acts, or a lewd exhibition of the genitals; and</w:t>
      </w:r>
    </w:p>
    <w:p w14:paraId="0000004A" w14:textId="77777777" w:rsidR="00DD403F" w:rsidRDefault="00F72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Taken as a whole, lacks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serious literary, artistic, political, or scientific value as to minors.</w:t>
      </w:r>
    </w:p>
    <w:p w14:paraId="0000004B" w14:textId="77777777" w:rsidR="00DD403F" w:rsidRDefault="00F721A6">
      <w:pPr>
        <w:spacing w:after="0" w:line="240" w:lineRule="auto"/>
        <w:rPr>
          <w:rFonts w:ascii="Arial" w:eastAsia="Arial" w:hAnsi="Arial" w:cs="Arial"/>
          <w:color w:val="40404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SEXUAL ACT; SEXUAL CONTACT.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terms ``sexual </w:t>
      </w:r>
      <w:r>
        <w:rPr>
          <w:rFonts w:ascii="Times New Roman" w:eastAsia="Times New Roman" w:hAnsi="Times New Roman" w:cs="Times New Roman"/>
          <w:sz w:val="20"/>
          <w:szCs w:val="20"/>
        </w:rPr>
        <w:t>act'' and ``sexual contact'' have the meanings given such terms in section 2246 of title 18, United States Code.</w:t>
      </w:r>
    </w:p>
    <w:p w14:paraId="0000004C" w14:textId="77777777" w:rsidR="00DD403F" w:rsidRDefault="00DD403F">
      <w:pPr>
        <w:rPr>
          <w:rFonts w:ascii="inherit" w:eastAsia="inherit" w:hAnsi="inherit" w:cs="inherit"/>
          <w:b/>
          <w:sz w:val="24"/>
          <w:szCs w:val="24"/>
        </w:rPr>
      </w:pPr>
    </w:p>
    <w:sectPr w:rsidR="00DD403F">
      <w:footerReference w:type="default" r:id="rId8"/>
      <w:pgSz w:w="12240" w:h="15840"/>
      <w:pgMar w:top="900" w:right="1440" w:bottom="1080" w:left="1440" w:header="72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1F09" w14:textId="77777777" w:rsidR="00000000" w:rsidRDefault="00F721A6">
      <w:pPr>
        <w:spacing w:after="0" w:line="240" w:lineRule="auto"/>
      </w:pPr>
      <w:r>
        <w:separator/>
      </w:r>
    </w:p>
  </w:endnote>
  <w:endnote w:type="continuationSeparator" w:id="0">
    <w:p w14:paraId="7227E900" w14:textId="77777777" w:rsidR="00000000" w:rsidRDefault="00F7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1470246A" w:rsidR="00DD403F" w:rsidRDefault="00F721A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000004E" w14:textId="77777777" w:rsidR="00DD403F" w:rsidRDefault="00DD40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46FA" w14:textId="77777777" w:rsidR="00000000" w:rsidRDefault="00F721A6">
      <w:pPr>
        <w:spacing w:after="0" w:line="240" w:lineRule="auto"/>
      </w:pPr>
      <w:r>
        <w:separator/>
      </w:r>
    </w:p>
  </w:footnote>
  <w:footnote w:type="continuationSeparator" w:id="0">
    <w:p w14:paraId="34C9B68E" w14:textId="77777777" w:rsidR="00000000" w:rsidRDefault="00F7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11E7"/>
    <w:multiLevelType w:val="multilevel"/>
    <w:tmpl w:val="DE807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471C"/>
    <w:multiLevelType w:val="multilevel"/>
    <w:tmpl w:val="A4B42C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3F"/>
    <w:rsid w:val="00DD403F"/>
    <w:rsid w:val="00F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8458C-A5D5-412D-923E-36685BF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8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84C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layout---fieldlabel">
    <w:name w:val="fieldlayout---field_label"/>
    <w:basedOn w:val="DefaultParagraphFont"/>
    <w:rsid w:val="00184C95"/>
  </w:style>
  <w:style w:type="paragraph" w:customStyle="1" w:styleId="paragraphtext---richtextparagraph">
    <w:name w:val="paragraphtext---richtext_paragraph"/>
    <w:basedOn w:val="Normal"/>
    <w:rsid w:val="001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58"/>
  </w:style>
  <w:style w:type="paragraph" w:styleId="Footer">
    <w:name w:val="footer"/>
    <w:basedOn w:val="Normal"/>
    <w:link w:val="FooterChar"/>
    <w:uiPriority w:val="99"/>
    <w:unhideWhenUsed/>
    <w:rsid w:val="0007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5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sMzKMwV8z9lX+hZEvvS9mNzmw==">AMUW2mXi7x0mgrW0JN3FfbPf3NsKy165P+AXZ1QeOuN1DMzuxt50Br0s1zL1hayktQeq/xf4ocG3wfIdrNSCDLj7COv7hmvy4gDsvlpylnGisHctG3a19XUlc79RKQoL1xY7wiiTJe5KUwr30wKAuY4ylC2w46QSwTTwdMFXmUTMmF3kerc2P5Shrtd8FTQEOsTPXq/U8Q/OaOHpDiuqQL3VsMC4TVgzwg==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Bernasconi</dc:creator>
  <cp:lastModifiedBy>Mel Wade</cp:lastModifiedBy>
  <cp:revision>2</cp:revision>
  <dcterms:created xsi:type="dcterms:W3CDTF">2019-07-17T22:42:00Z</dcterms:created>
  <dcterms:modified xsi:type="dcterms:W3CDTF">2019-07-17T22:42:00Z</dcterms:modified>
</cp:coreProperties>
</file>